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Why am I being asked for additional medical tests after purchase?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i w:val="1"/>
          <w:rtl w:val="0"/>
        </w:rPr>
        <w:t xml:space="preserve">Citizens Life Insurance</w:t>
      </w:r>
      <w:r w:rsidDel="00000000" w:rsidR="00000000" w:rsidRPr="00000000">
        <w:rPr>
          <w:rtl w:val="0"/>
        </w:rPr>
        <w:t xml:space="preserve">, your health information plays a key role in determining your policy coverage and premium. Sometimes, even after submitting your application and initial medical details, our underwriting team may request </w:t>
      </w:r>
      <w:r w:rsidDel="00000000" w:rsidR="00000000" w:rsidRPr="00000000">
        <w:rPr>
          <w:b w:val="1"/>
          <w:rtl w:val="0"/>
        </w:rPr>
        <w:t xml:space="preserve">additional medical tests</w:t>
      </w:r>
      <w:r w:rsidDel="00000000" w:rsidR="00000000" w:rsidRPr="00000000">
        <w:rPr>
          <w:rtl w:val="0"/>
        </w:rPr>
        <w:t xml:space="preserve"> to ensure your policy is accurately assessed and approved.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ahkwp9yljn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🔍 Why Additional Tests May Be Required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are a few common reasons for this request: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Incomplete or unclear medical data</w:t>
        <w:br w:type="textWrapping"/>
      </w:r>
      <w:r w:rsidDel="00000000" w:rsidR="00000000" w:rsidRPr="00000000">
        <w:rPr>
          <w:rtl w:val="0"/>
        </w:rPr>
        <w:t xml:space="preserve"> – If the initial report or declaration has missing or inconsistent information, we may need further tests to verify your health status.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High coverage amount</w:t>
        <w:br w:type="textWrapping"/>
      </w:r>
      <w:r w:rsidDel="00000000" w:rsidR="00000000" w:rsidRPr="00000000">
        <w:rPr>
          <w:rtl w:val="0"/>
        </w:rPr>
        <w:t xml:space="preserve"> – For larger sum insured amounts, additional tests (like ECG, blood sugar, or liver function tests) are standard practice for transparency and risk evaluation.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Health history or age-related factors</w:t>
        <w:br w:type="textWrapping"/>
      </w:r>
      <w:r w:rsidDel="00000000" w:rsidR="00000000" w:rsidRPr="00000000">
        <w:rPr>
          <w:rtl w:val="0"/>
        </w:rPr>
        <w:t xml:space="preserve"> – If your age or medical history indicates potential risk (like hypertension, diabetes, or lifestyle habits), our doctors might ask for follow-up tests.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Underwriter’s recommendation</w:t>
        <w:br w:type="textWrapping"/>
      </w:r>
      <w:r w:rsidDel="00000000" w:rsidR="00000000" w:rsidRPr="00000000">
        <w:rPr>
          <w:rtl w:val="0"/>
        </w:rPr>
        <w:t xml:space="preserve"> – Sometimes, the underwriter reviewing your case may recommend further investigation to confirm eligibility and ensure fair premium pricing.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